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C005A" w14:textId="77777777" w:rsidR="00715E40" w:rsidRDefault="00715E40" w:rsidP="00715E40">
      <w:pPr>
        <w:pStyle w:val="paragraph"/>
        <w:jc w:val="center"/>
        <w:textAlignment w:val="baseline"/>
      </w:pPr>
      <w:r>
        <w:rPr>
          <w:noProof/>
        </w:rPr>
        <w:drawing>
          <wp:inline distT="0" distB="0" distL="0" distR="0" wp14:anchorId="1838B784" wp14:editId="5838283E">
            <wp:extent cx="1802765" cy="666115"/>
            <wp:effectExtent l="0" t="0" r="6985" b="635"/>
            <wp:docPr id="1531079610" name="Picture 1" descr="C:\Users\ARSXM\AppData\Local\Microsoft\Windows\INetCache\Content.MSO\835394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1D5E8" w14:textId="77777777" w:rsidR="007A0F81" w:rsidRDefault="007A0F81" w:rsidP="00715E40">
      <w:pPr>
        <w:pStyle w:val="paragraph"/>
        <w:ind w:left="720" w:right="375"/>
        <w:jc w:val="both"/>
        <w:textAlignment w:val="baseline"/>
        <w:rPr>
          <w:rStyle w:val="normaltextrun1"/>
          <w:rFonts w:ascii="Verdana" w:hAnsi="Verdana"/>
          <w:b/>
          <w:bCs/>
          <w:sz w:val="17"/>
          <w:szCs w:val="17"/>
        </w:rPr>
      </w:pPr>
    </w:p>
    <w:p w14:paraId="4E08E465" w14:textId="77777777" w:rsidR="00246D59" w:rsidRDefault="00246D59" w:rsidP="00715E40">
      <w:pPr>
        <w:pStyle w:val="paragraph"/>
        <w:ind w:left="720" w:right="375"/>
        <w:jc w:val="both"/>
        <w:textAlignment w:val="baseline"/>
        <w:rPr>
          <w:rStyle w:val="normaltextrun1"/>
          <w:rFonts w:ascii="Verdana" w:hAnsi="Verdana"/>
          <w:b/>
          <w:bCs/>
          <w:sz w:val="17"/>
          <w:szCs w:val="17"/>
        </w:rPr>
      </w:pPr>
    </w:p>
    <w:p w14:paraId="18F6DC22" w14:textId="5AFC1812" w:rsidR="00440B0E" w:rsidRPr="00A266ED" w:rsidRDefault="00246D59" w:rsidP="00A266ED">
      <w:pPr>
        <w:pStyle w:val="paragraph"/>
        <w:ind w:left="720" w:right="375"/>
        <w:jc w:val="center"/>
        <w:textAlignment w:val="baseline"/>
        <w:rPr>
          <w:rStyle w:val="normaltextrun1"/>
          <w:rFonts w:ascii="Verdana" w:hAnsi="Verdana"/>
          <w:b/>
          <w:bCs/>
          <w:sz w:val="22"/>
          <w:szCs w:val="22"/>
        </w:rPr>
      </w:pPr>
      <w:r w:rsidRPr="00A266ED">
        <w:rPr>
          <w:rStyle w:val="normaltextrun1"/>
          <w:rFonts w:ascii="Verdana" w:hAnsi="Verdana"/>
          <w:b/>
          <w:bCs/>
          <w:sz w:val="22"/>
          <w:szCs w:val="22"/>
        </w:rPr>
        <w:t>“</w:t>
      </w:r>
      <w:r w:rsidR="00440B0E" w:rsidRPr="00A266ED">
        <w:rPr>
          <w:rStyle w:val="normaltextrun1"/>
          <w:rFonts w:ascii="Verdana" w:hAnsi="Verdana"/>
          <w:b/>
          <w:bCs/>
          <w:sz w:val="22"/>
          <w:szCs w:val="22"/>
        </w:rPr>
        <w:t>Only 5.8%</w:t>
      </w:r>
      <w:r w:rsidR="00825D59" w:rsidRPr="00A266ED">
        <w:rPr>
          <w:rStyle w:val="normaltextrun1"/>
          <w:rFonts w:ascii="Verdana" w:hAnsi="Verdana"/>
          <w:b/>
          <w:bCs/>
          <w:sz w:val="22"/>
          <w:szCs w:val="22"/>
        </w:rPr>
        <w:t xml:space="preserve"> </w:t>
      </w:r>
      <w:r w:rsidR="00440B0E" w:rsidRPr="00A266ED">
        <w:rPr>
          <w:rStyle w:val="normaltextrun1"/>
          <w:rFonts w:ascii="Verdana" w:hAnsi="Verdana"/>
          <w:b/>
          <w:bCs/>
          <w:sz w:val="22"/>
          <w:szCs w:val="22"/>
        </w:rPr>
        <w:t>from Trust Fund</w:t>
      </w:r>
      <w:r w:rsidR="00756A11" w:rsidRPr="00A266ED">
        <w:rPr>
          <w:rStyle w:val="normaltextrun1"/>
          <w:rFonts w:ascii="Verdana" w:hAnsi="Verdana"/>
          <w:b/>
          <w:bCs/>
          <w:sz w:val="22"/>
          <w:szCs w:val="22"/>
        </w:rPr>
        <w:t xml:space="preserve"> </w:t>
      </w:r>
      <w:r w:rsidR="00825D59" w:rsidRPr="00A266ED">
        <w:rPr>
          <w:rStyle w:val="normaltextrun1"/>
          <w:rFonts w:ascii="Verdana" w:hAnsi="Verdana"/>
          <w:b/>
          <w:bCs/>
          <w:sz w:val="22"/>
          <w:szCs w:val="22"/>
        </w:rPr>
        <w:t xml:space="preserve">spent on projects </w:t>
      </w:r>
      <w:r w:rsidR="00440B0E" w:rsidRPr="00A266ED">
        <w:rPr>
          <w:rStyle w:val="normaltextrun1"/>
          <w:rFonts w:ascii="Verdana" w:hAnsi="Verdana"/>
          <w:b/>
          <w:bCs/>
          <w:sz w:val="22"/>
          <w:szCs w:val="22"/>
        </w:rPr>
        <w:t>at the end of 2019</w:t>
      </w:r>
      <w:r w:rsidRPr="00A266ED">
        <w:rPr>
          <w:rStyle w:val="normaltextrun1"/>
          <w:rFonts w:ascii="Verdana" w:hAnsi="Verdana"/>
          <w:b/>
          <w:bCs/>
          <w:sz w:val="22"/>
          <w:szCs w:val="22"/>
        </w:rPr>
        <w:t>”</w:t>
      </w:r>
    </w:p>
    <w:p w14:paraId="40E5DCD2" w14:textId="4D553297" w:rsidR="00F565D8" w:rsidRDefault="00F565D8" w:rsidP="00715E40">
      <w:pPr>
        <w:pStyle w:val="paragraph"/>
        <w:ind w:left="720" w:right="375"/>
        <w:jc w:val="both"/>
        <w:textAlignment w:val="baseline"/>
        <w:rPr>
          <w:rStyle w:val="normaltextrun1"/>
          <w:rFonts w:ascii="Verdana" w:hAnsi="Verdana"/>
          <w:b/>
          <w:bCs/>
          <w:sz w:val="17"/>
          <w:szCs w:val="17"/>
        </w:rPr>
      </w:pPr>
    </w:p>
    <w:p w14:paraId="7FD8130C" w14:textId="77777777" w:rsidR="00715E40" w:rsidRDefault="00715E40" w:rsidP="00715E40">
      <w:pPr>
        <w:pStyle w:val="paragraph"/>
        <w:ind w:left="720" w:right="375"/>
        <w:jc w:val="both"/>
        <w:textAlignment w:val="baseline"/>
        <w:rPr>
          <w:rStyle w:val="normaltextrun1"/>
          <w:rFonts w:ascii="Verdana" w:hAnsi="Verdana"/>
          <w:b/>
          <w:bCs/>
          <w:sz w:val="17"/>
          <w:szCs w:val="17"/>
        </w:rPr>
      </w:pPr>
    </w:p>
    <w:p w14:paraId="51665302" w14:textId="3465ED76" w:rsidR="00715E40" w:rsidRDefault="00715E40" w:rsidP="00715E40">
      <w:pPr>
        <w:pStyle w:val="paragraph"/>
        <w:ind w:left="720" w:right="375"/>
        <w:jc w:val="both"/>
        <w:textAlignment w:val="baseline"/>
        <w:rPr>
          <w:rFonts w:ascii="Verdana" w:eastAsiaTheme="minorHAnsi" w:hAnsi="Verdana" w:cstheme="minorBidi"/>
          <w:sz w:val="17"/>
          <w:szCs w:val="17"/>
        </w:rPr>
      </w:pPr>
      <w:r>
        <w:rPr>
          <w:rStyle w:val="normaltextrun1"/>
          <w:rFonts w:ascii="Verdana" w:hAnsi="Verdana"/>
          <w:b/>
          <w:bCs/>
          <w:sz w:val="17"/>
          <w:szCs w:val="17"/>
        </w:rPr>
        <w:t xml:space="preserve">Philipsburg </w:t>
      </w:r>
      <w:r>
        <w:rPr>
          <w:rStyle w:val="normaltextrun1"/>
          <w:rFonts w:ascii="Verdana" w:hAnsi="Verdana"/>
          <w:sz w:val="17"/>
          <w:szCs w:val="17"/>
        </w:rPr>
        <w:t xml:space="preserve">– </w:t>
      </w:r>
      <w:r>
        <w:rPr>
          <w:rFonts w:ascii="Verdana" w:eastAsiaTheme="minorHAnsi" w:hAnsi="Verdana" w:cstheme="minorBidi"/>
          <w:sz w:val="17"/>
          <w:szCs w:val="17"/>
        </w:rPr>
        <w:t>May 20</w:t>
      </w:r>
      <w:r w:rsidRPr="00715E40">
        <w:rPr>
          <w:rFonts w:ascii="Verdana" w:eastAsiaTheme="minorHAnsi" w:hAnsi="Verdana" w:cstheme="minorBidi"/>
          <w:sz w:val="17"/>
          <w:szCs w:val="17"/>
          <w:vertAlign w:val="superscript"/>
        </w:rPr>
        <w:t>th</w:t>
      </w:r>
      <w:r>
        <w:rPr>
          <w:rFonts w:ascii="Verdana" w:eastAsiaTheme="minorHAnsi" w:hAnsi="Verdana" w:cstheme="minorBidi"/>
          <w:sz w:val="17"/>
          <w:szCs w:val="17"/>
        </w:rPr>
        <w:t>,</w:t>
      </w:r>
      <w:r w:rsidRPr="000A295E">
        <w:rPr>
          <w:rFonts w:ascii="Verdana" w:eastAsiaTheme="minorHAnsi" w:hAnsi="Verdana" w:cstheme="minorBidi"/>
          <w:sz w:val="17"/>
          <w:szCs w:val="17"/>
        </w:rPr>
        <w:t xml:space="preserve"> 20</w:t>
      </w:r>
      <w:r>
        <w:rPr>
          <w:rFonts w:ascii="Verdana" w:eastAsiaTheme="minorHAnsi" w:hAnsi="Verdana" w:cstheme="minorBidi"/>
          <w:sz w:val="17"/>
          <w:szCs w:val="17"/>
        </w:rPr>
        <w:t>20</w:t>
      </w:r>
      <w:r w:rsidRPr="000A295E">
        <w:rPr>
          <w:rFonts w:ascii="Verdana" w:eastAsiaTheme="minorHAnsi" w:hAnsi="Verdana" w:cstheme="minorBidi"/>
          <w:sz w:val="17"/>
          <w:szCs w:val="17"/>
        </w:rPr>
        <w:t xml:space="preserve">. </w:t>
      </w:r>
      <w:r w:rsidR="009E676E">
        <w:rPr>
          <w:rFonts w:ascii="Verdana" w:eastAsiaTheme="minorHAnsi" w:hAnsi="Verdana" w:cstheme="minorBidi"/>
          <w:sz w:val="17"/>
          <w:szCs w:val="17"/>
        </w:rPr>
        <w:t>Today, the</w:t>
      </w:r>
      <w:r w:rsidRPr="000A295E">
        <w:rPr>
          <w:rFonts w:ascii="Verdana" w:eastAsiaTheme="minorHAnsi" w:hAnsi="Verdana" w:cstheme="minorBidi"/>
          <w:sz w:val="17"/>
          <w:szCs w:val="17"/>
        </w:rPr>
        <w:t xml:space="preserve"> General Audit Chamber </w:t>
      </w:r>
      <w:r w:rsidR="009E676E">
        <w:rPr>
          <w:rFonts w:ascii="Verdana" w:eastAsiaTheme="minorHAnsi" w:hAnsi="Verdana" w:cstheme="minorBidi"/>
          <w:sz w:val="17"/>
          <w:szCs w:val="17"/>
        </w:rPr>
        <w:t>presented</w:t>
      </w:r>
      <w:r w:rsidRPr="000A295E">
        <w:rPr>
          <w:rFonts w:ascii="Verdana" w:eastAsiaTheme="minorHAnsi" w:hAnsi="Verdana" w:cstheme="minorBidi"/>
          <w:sz w:val="17"/>
          <w:szCs w:val="17"/>
        </w:rPr>
        <w:t xml:space="preserve"> its report entitled “</w:t>
      </w:r>
      <w:r>
        <w:rPr>
          <w:rFonts w:ascii="Verdana" w:eastAsiaTheme="minorHAnsi" w:hAnsi="Verdana" w:cstheme="minorBidi"/>
          <w:sz w:val="17"/>
          <w:szCs w:val="17"/>
        </w:rPr>
        <w:t>Focus audit on the reconstruction funds for St. Maarten</w:t>
      </w:r>
      <w:r w:rsidRPr="000A295E">
        <w:rPr>
          <w:rFonts w:ascii="Verdana" w:eastAsiaTheme="minorHAnsi" w:hAnsi="Verdana" w:cstheme="minorBidi"/>
          <w:sz w:val="17"/>
          <w:szCs w:val="17"/>
        </w:rPr>
        <w:t xml:space="preserve">” to Parliament. </w:t>
      </w:r>
    </w:p>
    <w:p w14:paraId="24B370F8" w14:textId="77777777" w:rsidR="00715E40" w:rsidRDefault="00715E40" w:rsidP="00715E40">
      <w:pPr>
        <w:pStyle w:val="paragraph"/>
        <w:ind w:left="720" w:right="375"/>
        <w:jc w:val="both"/>
        <w:textAlignment w:val="baseline"/>
        <w:rPr>
          <w:rFonts w:ascii="Verdana" w:eastAsiaTheme="minorHAnsi" w:hAnsi="Verdana" w:cstheme="minorBidi"/>
          <w:sz w:val="17"/>
          <w:szCs w:val="17"/>
        </w:rPr>
      </w:pPr>
    </w:p>
    <w:p w14:paraId="7585AB30" w14:textId="6A8F7A84" w:rsidR="00CE085A" w:rsidRPr="00CE085A" w:rsidRDefault="00E77CE2" w:rsidP="00CE085A">
      <w:pPr>
        <w:pStyle w:val="paragraph"/>
        <w:ind w:left="720" w:right="375"/>
        <w:jc w:val="both"/>
        <w:textAlignment w:val="baseline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The f</w:t>
      </w:r>
      <w:r w:rsidR="00715E40">
        <w:rPr>
          <w:rFonts w:ascii="Verdana" w:eastAsia="Verdana" w:hAnsi="Verdana" w:cs="Verdana"/>
          <w:sz w:val="17"/>
          <w:szCs w:val="17"/>
        </w:rPr>
        <w:t>ocus</w:t>
      </w:r>
      <w:r w:rsidR="00715E40" w:rsidRPr="006E4678">
        <w:rPr>
          <w:rFonts w:ascii="Verdana" w:eastAsia="Verdana" w:hAnsi="Verdana" w:cs="Verdana"/>
          <w:sz w:val="17"/>
          <w:szCs w:val="17"/>
        </w:rPr>
        <w:t xml:space="preserve"> </w:t>
      </w:r>
      <w:r w:rsidR="00715E40">
        <w:rPr>
          <w:rFonts w:ascii="Verdana" w:eastAsia="Verdana" w:hAnsi="Verdana" w:cs="Verdana"/>
          <w:sz w:val="17"/>
          <w:szCs w:val="17"/>
        </w:rPr>
        <w:t>audit</w:t>
      </w:r>
      <w:r w:rsidR="00715E40" w:rsidRPr="006E4678"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is</w:t>
      </w:r>
      <w:r w:rsidR="00715E40" w:rsidRPr="006E4678">
        <w:rPr>
          <w:rFonts w:ascii="Verdana" w:eastAsia="Verdana" w:hAnsi="Verdana" w:cs="Verdana"/>
          <w:sz w:val="17"/>
          <w:szCs w:val="17"/>
        </w:rPr>
        <w:t xml:space="preserve"> </w:t>
      </w:r>
      <w:r w:rsidR="00715E40">
        <w:rPr>
          <w:rFonts w:ascii="Verdana" w:eastAsia="Verdana" w:hAnsi="Verdana" w:cs="Verdana"/>
          <w:sz w:val="17"/>
          <w:szCs w:val="17"/>
        </w:rPr>
        <w:t xml:space="preserve">a new type of </w:t>
      </w:r>
      <w:r w:rsidR="00AC401C">
        <w:rPr>
          <w:rFonts w:ascii="Verdana" w:eastAsia="Verdana" w:hAnsi="Verdana" w:cs="Verdana"/>
          <w:sz w:val="17"/>
          <w:szCs w:val="17"/>
        </w:rPr>
        <w:t>audit</w:t>
      </w:r>
      <w:r w:rsidR="00CE085A">
        <w:rPr>
          <w:rFonts w:ascii="Verdana" w:eastAsia="Verdana" w:hAnsi="Verdana" w:cs="Verdana"/>
          <w:sz w:val="17"/>
          <w:szCs w:val="17"/>
        </w:rPr>
        <w:t>.</w:t>
      </w:r>
      <w:r w:rsidR="00715E40" w:rsidRPr="006E4678">
        <w:rPr>
          <w:rFonts w:ascii="Verdana" w:eastAsia="Verdana" w:hAnsi="Verdana" w:cs="Verdana"/>
          <w:sz w:val="17"/>
          <w:szCs w:val="17"/>
        </w:rPr>
        <w:t xml:space="preserve"> </w:t>
      </w:r>
      <w:r w:rsidR="00CE085A">
        <w:rPr>
          <w:rFonts w:ascii="Verdana" w:eastAsia="Verdana" w:hAnsi="Verdana" w:cs="Verdana"/>
          <w:sz w:val="17"/>
          <w:szCs w:val="17"/>
        </w:rPr>
        <w:t>O</w:t>
      </w:r>
      <w:r w:rsidR="00715E40">
        <w:rPr>
          <w:rFonts w:ascii="Verdana" w:eastAsia="Verdana" w:hAnsi="Verdana" w:cs="Verdana"/>
          <w:sz w:val="17"/>
          <w:szCs w:val="17"/>
        </w:rPr>
        <w:t xml:space="preserve">nly facts are presented; </w:t>
      </w:r>
      <w:r w:rsidR="00715E40" w:rsidRPr="006E4678">
        <w:rPr>
          <w:rFonts w:ascii="Verdana" w:eastAsia="Verdana" w:hAnsi="Verdana" w:cs="Verdana"/>
          <w:sz w:val="17"/>
          <w:szCs w:val="17"/>
        </w:rPr>
        <w:t xml:space="preserve">recommendations </w:t>
      </w:r>
      <w:r w:rsidR="00436FF1">
        <w:rPr>
          <w:rFonts w:ascii="Verdana" w:eastAsia="Verdana" w:hAnsi="Verdana" w:cs="Verdana"/>
          <w:sz w:val="17"/>
          <w:szCs w:val="17"/>
        </w:rPr>
        <w:t>and</w:t>
      </w:r>
      <w:r w:rsidR="00715E40" w:rsidRPr="006E4678">
        <w:rPr>
          <w:rFonts w:ascii="Verdana" w:eastAsia="Verdana" w:hAnsi="Verdana" w:cs="Verdana"/>
          <w:sz w:val="17"/>
          <w:szCs w:val="17"/>
        </w:rPr>
        <w:t xml:space="preserve"> conclusions</w:t>
      </w:r>
      <w:r w:rsidR="00715E40">
        <w:rPr>
          <w:rFonts w:ascii="Verdana" w:eastAsia="Verdana" w:hAnsi="Verdana" w:cs="Verdana"/>
          <w:sz w:val="17"/>
          <w:szCs w:val="17"/>
        </w:rPr>
        <w:t xml:space="preserve"> are </w:t>
      </w:r>
      <w:r w:rsidR="00436FF1">
        <w:rPr>
          <w:rFonts w:ascii="Verdana" w:eastAsia="Verdana" w:hAnsi="Verdana" w:cs="Verdana"/>
          <w:sz w:val="17"/>
          <w:szCs w:val="17"/>
        </w:rPr>
        <w:t>not issued</w:t>
      </w:r>
      <w:r w:rsidR="00715E40" w:rsidRPr="006E4678">
        <w:rPr>
          <w:rFonts w:ascii="Verdana" w:eastAsia="Verdana" w:hAnsi="Verdana" w:cs="Verdana"/>
          <w:sz w:val="17"/>
          <w:szCs w:val="17"/>
        </w:rPr>
        <w:t>.</w:t>
      </w:r>
    </w:p>
    <w:p w14:paraId="3747382A" w14:textId="77777777" w:rsidR="00715E40" w:rsidRDefault="00715E40" w:rsidP="00715E40">
      <w:pPr>
        <w:pStyle w:val="paragraph"/>
        <w:ind w:left="720" w:right="375"/>
        <w:jc w:val="both"/>
        <w:textAlignment w:val="baseline"/>
        <w:rPr>
          <w:rFonts w:ascii="Verdana" w:eastAsia="Verdana" w:hAnsi="Verdana" w:cs="Verdana"/>
          <w:sz w:val="17"/>
          <w:szCs w:val="17"/>
        </w:rPr>
      </w:pPr>
    </w:p>
    <w:p w14:paraId="4D9103E6" w14:textId="0F6643FC" w:rsidR="00CE085A" w:rsidRDefault="00715E40" w:rsidP="00715E40">
      <w:pPr>
        <w:ind w:left="720" w:right="386"/>
        <w:jc w:val="both"/>
        <w:rPr>
          <w:rFonts w:ascii="Verdana" w:hAnsi="Verdana"/>
          <w:sz w:val="17"/>
          <w:szCs w:val="17"/>
        </w:rPr>
      </w:pPr>
      <w:r w:rsidRPr="20863FC8">
        <w:rPr>
          <w:rFonts w:ascii="Verdana" w:hAnsi="Verdana"/>
          <w:sz w:val="17"/>
          <w:szCs w:val="17"/>
        </w:rPr>
        <w:t xml:space="preserve">Based on their </w:t>
      </w:r>
      <w:r w:rsidR="00436FF1">
        <w:rPr>
          <w:rFonts w:ascii="Verdana" w:hAnsi="Verdana"/>
          <w:sz w:val="17"/>
          <w:szCs w:val="17"/>
        </w:rPr>
        <w:t>review</w:t>
      </w:r>
      <w:r w:rsidRPr="20863FC8">
        <w:rPr>
          <w:rFonts w:ascii="Verdana" w:hAnsi="Verdana"/>
          <w:sz w:val="17"/>
          <w:szCs w:val="17"/>
        </w:rPr>
        <w:t xml:space="preserve">, the General Audit Chamber </w:t>
      </w:r>
      <w:r w:rsidR="009F1906">
        <w:rPr>
          <w:rFonts w:ascii="Verdana" w:hAnsi="Verdana"/>
          <w:sz w:val="17"/>
          <w:szCs w:val="17"/>
        </w:rPr>
        <w:t>determined</w:t>
      </w:r>
      <w:r w:rsidR="5B426BBA" w:rsidRPr="20863FC8">
        <w:rPr>
          <w:rFonts w:ascii="Verdana" w:hAnsi="Verdana"/>
          <w:sz w:val="17"/>
          <w:szCs w:val="17"/>
        </w:rPr>
        <w:t xml:space="preserve"> </w:t>
      </w:r>
      <w:r w:rsidRPr="20863FC8">
        <w:rPr>
          <w:rFonts w:ascii="Verdana" w:hAnsi="Verdana"/>
          <w:sz w:val="17"/>
          <w:szCs w:val="17"/>
        </w:rPr>
        <w:t>that at the end of 2019, 5.</w:t>
      </w:r>
      <w:r w:rsidR="00CE085A" w:rsidRPr="20863FC8">
        <w:rPr>
          <w:rFonts w:ascii="Verdana" w:hAnsi="Verdana"/>
          <w:sz w:val="17"/>
          <w:szCs w:val="17"/>
        </w:rPr>
        <w:t xml:space="preserve">8% of the total funds made available, </w:t>
      </w:r>
      <w:r w:rsidR="009822DA">
        <w:rPr>
          <w:rFonts w:ascii="Verdana" w:hAnsi="Verdana"/>
          <w:sz w:val="17"/>
          <w:szCs w:val="17"/>
        </w:rPr>
        <w:t>were</w:t>
      </w:r>
      <w:r w:rsidR="00CE085A" w:rsidRPr="20863FC8">
        <w:rPr>
          <w:rFonts w:ascii="Verdana" w:hAnsi="Verdana"/>
          <w:sz w:val="17"/>
          <w:szCs w:val="17"/>
        </w:rPr>
        <w:t xml:space="preserve"> disbursed </w:t>
      </w:r>
      <w:r w:rsidR="009822DA">
        <w:rPr>
          <w:rFonts w:ascii="Verdana" w:hAnsi="Verdana"/>
          <w:sz w:val="17"/>
          <w:szCs w:val="17"/>
        </w:rPr>
        <w:t>for</w:t>
      </w:r>
      <w:r w:rsidR="00CE085A" w:rsidRPr="20863FC8">
        <w:rPr>
          <w:rFonts w:ascii="Verdana" w:hAnsi="Verdana"/>
          <w:sz w:val="17"/>
          <w:szCs w:val="17"/>
        </w:rPr>
        <w:t xml:space="preserve"> projects. </w:t>
      </w:r>
    </w:p>
    <w:p w14:paraId="41FF7B1B" w14:textId="3C1EDF8D" w:rsidR="00CE085A" w:rsidRDefault="00CE085A" w:rsidP="00CE085A">
      <w:pPr>
        <w:ind w:left="720" w:right="386"/>
        <w:jc w:val="both"/>
        <w:rPr>
          <w:rFonts w:ascii="Verdana" w:hAnsi="Verdana"/>
          <w:sz w:val="17"/>
          <w:szCs w:val="17"/>
        </w:rPr>
      </w:pPr>
      <w:r w:rsidRPr="00CE085A">
        <w:rPr>
          <w:rFonts w:ascii="Verdana" w:hAnsi="Verdana"/>
          <w:sz w:val="17"/>
          <w:szCs w:val="17"/>
        </w:rPr>
        <w:t>The challenge for the near term</w:t>
      </w:r>
      <w:r w:rsidR="001B3D62">
        <w:rPr>
          <w:rFonts w:ascii="Verdana" w:hAnsi="Verdana"/>
          <w:sz w:val="17"/>
          <w:szCs w:val="17"/>
        </w:rPr>
        <w:t xml:space="preserve"> </w:t>
      </w:r>
      <w:r w:rsidRPr="00CE085A">
        <w:rPr>
          <w:rFonts w:ascii="Verdana" w:hAnsi="Verdana"/>
          <w:sz w:val="17"/>
          <w:szCs w:val="17"/>
        </w:rPr>
        <w:t xml:space="preserve">is ensuring the acceleration of disbursements. In the event money </w:t>
      </w:r>
      <w:r w:rsidR="005522B7">
        <w:rPr>
          <w:rFonts w:ascii="Verdana" w:hAnsi="Verdana"/>
          <w:sz w:val="17"/>
          <w:szCs w:val="17"/>
        </w:rPr>
        <w:t xml:space="preserve">is </w:t>
      </w:r>
      <w:r w:rsidR="00166846">
        <w:rPr>
          <w:rFonts w:ascii="Verdana" w:hAnsi="Verdana"/>
          <w:sz w:val="17"/>
          <w:szCs w:val="17"/>
        </w:rPr>
        <w:t>still available in the</w:t>
      </w:r>
      <w:r w:rsidRPr="00CE085A">
        <w:rPr>
          <w:rFonts w:ascii="Verdana" w:hAnsi="Verdana"/>
          <w:sz w:val="17"/>
          <w:szCs w:val="17"/>
        </w:rPr>
        <w:t xml:space="preserve"> Fund after 2025 and the Fund ceases to exist, the World Bank will return the remaining amount to the</w:t>
      </w:r>
      <w:r>
        <w:rPr>
          <w:rFonts w:ascii="Verdana" w:hAnsi="Verdana"/>
          <w:sz w:val="17"/>
          <w:szCs w:val="17"/>
        </w:rPr>
        <w:t xml:space="preserve"> </w:t>
      </w:r>
      <w:r w:rsidRPr="00CE085A">
        <w:rPr>
          <w:rFonts w:ascii="Verdana" w:hAnsi="Verdana"/>
          <w:sz w:val="17"/>
          <w:szCs w:val="17"/>
        </w:rPr>
        <w:t>Netherlands.</w:t>
      </w:r>
    </w:p>
    <w:p w14:paraId="1A9D4187" w14:textId="07003024" w:rsidR="00CE085A" w:rsidRDefault="00CE085A" w:rsidP="00CE085A">
      <w:pPr>
        <w:ind w:left="720" w:right="386"/>
        <w:jc w:val="both"/>
        <w:rPr>
          <w:rFonts w:ascii="Verdana" w:hAnsi="Verdana"/>
          <w:sz w:val="17"/>
          <w:szCs w:val="17"/>
        </w:rPr>
      </w:pPr>
      <w:r w:rsidRPr="00CE085A">
        <w:rPr>
          <w:rFonts w:ascii="Verdana" w:hAnsi="Verdana"/>
          <w:sz w:val="17"/>
          <w:szCs w:val="17"/>
        </w:rPr>
        <w:t xml:space="preserve">An above-average hurricane season is expected </w:t>
      </w:r>
      <w:r w:rsidR="00166846">
        <w:rPr>
          <w:rFonts w:ascii="Verdana" w:hAnsi="Verdana"/>
          <w:sz w:val="17"/>
          <w:szCs w:val="17"/>
        </w:rPr>
        <w:t>in 2020</w:t>
      </w:r>
      <w:r w:rsidRPr="00CE085A">
        <w:rPr>
          <w:rFonts w:ascii="Verdana" w:hAnsi="Verdana"/>
          <w:sz w:val="17"/>
          <w:szCs w:val="17"/>
        </w:rPr>
        <w:t xml:space="preserve">. </w:t>
      </w:r>
      <w:r w:rsidR="00F014F3">
        <w:rPr>
          <w:rFonts w:ascii="Verdana" w:hAnsi="Verdana"/>
          <w:sz w:val="17"/>
          <w:szCs w:val="17"/>
        </w:rPr>
        <w:t>In combination</w:t>
      </w:r>
      <w:r w:rsidRPr="00CE085A">
        <w:rPr>
          <w:rFonts w:ascii="Verdana" w:hAnsi="Verdana"/>
          <w:sz w:val="17"/>
          <w:szCs w:val="17"/>
        </w:rPr>
        <w:t xml:space="preserve"> with the COVID-19 crisis, </w:t>
      </w:r>
      <w:r w:rsidR="00F014F3">
        <w:rPr>
          <w:rFonts w:ascii="Verdana" w:hAnsi="Verdana"/>
          <w:sz w:val="17"/>
          <w:szCs w:val="17"/>
        </w:rPr>
        <w:t xml:space="preserve">all </w:t>
      </w:r>
      <w:r w:rsidRPr="00CE085A">
        <w:rPr>
          <w:rFonts w:ascii="Verdana" w:hAnsi="Verdana"/>
          <w:sz w:val="17"/>
          <w:szCs w:val="17"/>
        </w:rPr>
        <w:t xml:space="preserve">parties </w:t>
      </w:r>
      <w:r w:rsidR="001859D0">
        <w:rPr>
          <w:rFonts w:ascii="Verdana" w:hAnsi="Verdana"/>
          <w:sz w:val="17"/>
          <w:szCs w:val="17"/>
        </w:rPr>
        <w:t xml:space="preserve">involved </w:t>
      </w:r>
      <w:r w:rsidR="00166846">
        <w:rPr>
          <w:rFonts w:ascii="Verdana" w:hAnsi="Verdana"/>
          <w:sz w:val="17"/>
          <w:szCs w:val="17"/>
        </w:rPr>
        <w:t xml:space="preserve">face </w:t>
      </w:r>
      <w:r w:rsidR="001859D0">
        <w:rPr>
          <w:rFonts w:ascii="Verdana" w:hAnsi="Verdana"/>
          <w:sz w:val="17"/>
          <w:szCs w:val="17"/>
        </w:rPr>
        <w:t>the increased challenge</w:t>
      </w:r>
      <w:r w:rsidR="0010795F">
        <w:rPr>
          <w:rFonts w:ascii="Verdana" w:hAnsi="Verdana"/>
          <w:sz w:val="17"/>
          <w:szCs w:val="17"/>
        </w:rPr>
        <w:t xml:space="preserve"> </w:t>
      </w:r>
      <w:r w:rsidR="00166846">
        <w:rPr>
          <w:rFonts w:ascii="Verdana" w:hAnsi="Verdana"/>
          <w:sz w:val="17"/>
          <w:szCs w:val="17"/>
        </w:rPr>
        <w:t xml:space="preserve">of getting </w:t>
      </w:r>
      <w:r w:rsidRPr="00CE085A">
        <w:rPr>
          <w:rFonts w:ascii="Verdana" w:hAnsi="Verdana"/>
          <w:sz w:val="17"/>
          <w:szCs w:val="17"/>
        </w:rPr>
        <w:t>homes, schools</w:t>
      </w:r>
      <w:r>
        <w:rPr>
          <w:rFonts w:ascii="Verdana" w:hAnsi="Verdana"/>
          <w:sz w:val="17"/>
          <w:szCs w:val="17"/>
        </w:rPr>
        <w:t>,</w:t>
      </w:r>
      <w:r w:rsidRPr="00CE085A">
        <w:rPr>
          <w:rFonts w:ascii="Verdana" w:hAnsi="Verdana"/>
          <w:sz w:val="17"/>
          <w:szCs w:val="17"/>
        </w:rPr>
        <w:t xml:space="preserve"> and shelters hurricane-ready.</w:t>
      </w:r>
    </w:p>
    <w:p w14:paraId="6FED6A2C" w14:textId="6E240F41" w:rsidR="00715E40" w:rsidRDefault="00715E40" w:rsidP="00CE085A">
      <w:pPr>
        <w:pStyle w:val="paragraph"/>
        <w:ind w:left="720" w:right="375"/>
        <w:jc w:val="both"/>
        <w:textAlignment w:val="baseline"/>
      </w:pPr>
      <w:r>
        <w:rPr>
          <w:rStyle w:val="normaltextrun1"/>
          <w:rFonts w:ascii="Verdana" w:hAnsi="Verdana"/>
          <w:sz w:val="17"/>
          <w:szCs w:val="17"/>
        </w:rPr>
        <w:t>The report is published in both English and Dutch and is available on the website of the General Audit Chamber (</w:t>
      </w:r>
      <w:hyperlink r:id="rId8" w:tgtFrame="_blank" w:history="1">
        <w:r>
          <w:rPr>
            <w:rStyle w:val="normaltextrun1"/>
            <w:rFonts w:ascii="Verdana" w:hAnsi="Verdana"/>
            <w:color w:val="0000FF"/>
            <w:sz w:val="17"/>
            <w:szCs w:val="17"/>
            <w:u w:val="single"/>
          </w:rPr>
          <w:t>www.arsxm.org</w:t>
        </w:r>
      </w:hyperlink>
      <w:r>
        <w:rPr>
          <w:rStyle w:val="normaltextrun1"/>
          <w:rFonts w:ascii="Verdana" w:hAnsi="Verdana"/>
          <w:sz w:val="17"/>
          <w:szCs w:val="17"/>
        </w:rPr>
        <w:t>)</w:t>
      </w:r>
      <w:r w:rsidR="00166846">
        <w:rPr>
          <w:rStyle w:val="normaltextrun1"/>
          <w:rFonts w:ascii="Verdana" w:hAnsi="Verdana"/>
          <w:sz w:val="17"/>
          <w:szCs w:val="17"/>
        </w:rPr>
        <w:t xml:space="preserve"> </w:t>
      </w:r>
      <w:r w:rsidR="0010795F">
        <w:rPr>
          <w:rStyle w:val="normaltextrun1"/>
          <w:rFonts w:ascii="Verdana" w:hAnsi="Verdana"/>
          <w:sz w:val="17"/>
          <w:szCs w:val="17"/>
        </w:rPr>
        <w:t>and on</w:t>
      </w:r>
      <w:r w:rsidR="00166846">
        <w:rPr>
          <w:rStyle w:val="normaltextrun1"/>
          <w:rFonts w:ascii="Verdana" w:hAnsi="Verdana"/>
          <w:sz w:val="17"/>
          <w:szCs w:val="17"/>
        </w:rPr>
        <w:t xml:space="preserve"> </w:t>
      </w:r>
      <w:r w:rsidR="002533C8">
        <w:rPr>
          <w:rStyle w:val="normaltextrun1"/>
          <w:rFonts w:ascii="Verdana" w:hAnsi="Verdana"/>
          <w:sz w:val="17"/>
          <w:szCs w:val="17"/>
        </w:rPr>
        <w:t>the institution’s</w:t>
      </w:r>
      <w:r w:rsidR="00394073">
        <w:rPr>
          <w:rStyle w:val="normaltextrun1"/>
          <w:rFonts w:ascii="Verdana" w:hAnsi="Verdana"/>
          <w:sz w:val="17"/>
          <w:szCs w:val="17"/>
        </w:rPr>
        <w:t xml:space="preserve"> Facebook and LinkedIn pages</w:t>
      </w:r>
      <w:r w:rsidR="002533C8">
        <w:rPr>
          <w:rStyle w:val="normaltextrun1"/>
          <w:rFonts w:ascii="Verdana" w:hAnsi="Verdana"/>
          <w:sz w:val="17"/>
          <w:szCs w:val="17"/>
        </w:rPr>
        <w:t>.</w:t>
      </w:r>
    </w:p>
    <w:p w14:paraId="020F18D8" w14:textId="77777777" w:rsidR="00715E40" w:rsidRDefault="00715E40" w:rsidP="00715E40">
      <w:pPr>
        <w:pStyle w:val="paragraph"/>
        <w:ind w:left="720" w:right="375"/>
        <w:jc w:val="center"/>
        <w:textAlignment w:val="baseline"/>
      </w:pPr>
      <w:r>
        <w:rPr>
          <w:rStyle w:val="normaltextrun1"/>
          <w:rFonts w:ascii="Verdana" w:hAnsi="Verdana"/>
          <w:sz w:val="17"/>
          <w:szCs w:val="17"/>
        </w:rPr>
        <w:t>########</w:t>
      </w:r>
      <w:r>
        <w:rPr>
          <w:rStyle w:val="eop"/>
          <w:rFonts w:ascii="Verdana" w:hAnsi="Verdana"/>
          <w:sz w:val="17"/>
          <w:szCs w:val="17"/>
        </w:rPr>
        <w:t> </w:t>
      </w:r>
    </w:p>
    <w:p w14:paraId="50EAA03A" w14:textId="77777777" w:rsidR="00C66F1E" w:rsidRDefault="00C66F1E"/>
    <w:sectPr w:rsidR="00C66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40"/>
    <w:rsid w:val="0010795F"/>
    <w:rsid w:val="00166846"/>
    <w:rsid w:val="001859D0"/>
    <w:rsid w:val="001B0E07"/>
    <w:rsid w:val="001B3D62"/>
    <w:rsid w:val="00246D59"/>
    <w:rsid w:val="002533C8"/>
    <w:rsid w:val="00394073"/>
    <w:rsid w:val="003C0526"/>
    <w:rsid w:val="00436FF1"/>
    <w:rsid w:val="00440B0E"/>
    <w:rsid w:val="005522B7"/>
    <w:rsid w:val="005659F3"/>
    <w:rsid w:val="005B1191"/>
    <w:rsid w:val="00715E40"/>
    <w:rsid w:val="00756A11"/>
    <w:rsid w:val="0076095F"/>
    <w:rsid w:val="007A0F81"/>
    <w:rsid w:val="007D1185"/>
    <w:rsid w:val="00801A6F"/>
    <w:rsid w:val="00825D59"/>
    <w:rsid w:val="00916952"/>
    <w:rsid w:val="00935F62"/>
    <w:rsid w:val="009822DA"/>
    <w:rsid w:val="009E676E"/>
    <w:rsid w:val="009F1906"/>
    <w:rsid w:val="00A266ED"/>
    <w:rsid w:val="00AC401C"/>
    <w:rsid w:val="00B8729C"/>
    <w:rsid w:val="00BB46E5"/>
    <w:rsid w:val="00C66F1E"/>
    <w:rsid w:val="00C81CD0"/>
    <w:rsid w:val="00CE085A"/>
    <w:rsid w:val="00D91EF0"/>
    <w:rsid w:val="00E77CE2"/>
    <w:rsid w:val="00F014F3"/>
    <w:rsid w:val="00F565D8"/>
    <w:rsid w:val="20863FC8"/>
    <w:rsid w:val="5B426BBA"/>
    <w:rsid w:val="66CAE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8495"/>
  <w15:chartTrackingRefBased/>
  <w15:docId w15:val="{55825EB4-EF3B-4834-BBA7-C9FAF7F5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715E40"/>
  </w:style>
  <w:style w:type="character" w:customStyle="1" w:styleId="normaltextrun1">
    <w:name w:val="normaltextrun1"/>
    <w:basedOn w:val="DefaultParagraphFont"/>
    <w:rsid w:val="00715E40"/>
  </w:style>
  <w:style w:type="character" w:customStyle="1" w:styleId="eop">
    <w:name w:val="eop"/>
    <w:basedOn w:val="DefaultParagraphFont"/>
    <w:rsid w:val="00715E40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2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xm.or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69B7C504C14B95680D0F7D17DC25" ma:contentTypeVersion="13" ma:contentTypeDescription="Create a new document." ma:contentTypeScope="" ma:versionID="29d44f5171f003d15ca01037528cd4a5">
  <xsd:schema xmlns:xsd="http://www.w3.org/2001/XMLSchema" xmlns:xs="http://www.w3.org/2001/XMLSchema" xmlns:p="http://schemas.microsoft.com/office/2006/metadata/properties" xmlns:ns3="95c1c5f7-bc7c-46cd-89ab-1ab74780142f" xmlns:ns4="444d0d12-bbf9-4cf9-9ca0-5e95ec5b3d1c" targetNamespace="http://schemas.microsoft.com/office/2006/metadata/properties" ma:root="true" ma:fieldsID="32c18d1273151eecd4d4c3a9b9be1888" ns3:_="" ns4:_="">
    <xsd:import namespace="95c1c5f7-bc7c-46cd-89ab-1ab74780142f"/>
    <xsd:import namespace="444d0d12-bbf9-4cf9-9ca0-5e95ec5b3d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1c5f7-bc7c-46cd-89ab-1ab7478014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d0d12-bbf9-4cf9-9ca0-5e95ec5b3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FB39C-6705-46F5-9DDD-B3E96B066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1c5f7-bc7c-46cd-89ab-1ab74780142f"/>
    <ds:schemaRef ds:uri="444d0d12-bbf9-4cf9-9ca0-5e95ec5b3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6DFC2-F061-4021-A12F-6828525E0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048E7B-3FBA-48DC-B89E-4596A58975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Links>
    <vt:vector size="6" baseType="variant"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http://www.arsxm.org/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de Jong</dc:creator>
  <cp:keywords/>
  <dc:description/>
  <cp:lastModifiedBy>Keith de Jong</cp:lastModifiedBy>
  <cp:revision>35</cp:revision>
  <dcterms:created xsi:type="dcterms:W3CDTF">2020-05-13T20:14:00Z</dcterms:created>
  <dcterms:modified xsi:type="dcterms:W3CDTF">2020-05-20T13:33:00Z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0x010100BD0969B7C504C14B95680D0F7D17DC25</vt:lpwstr>
  </property>
</Properties>
</file>